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bCs/>
        </w:rPr>
        <w:t xml:space="preserve">СОГЛАСОВАНО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УТВЕРЖДАЮ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</w:t>
      </w:r>
      <w:r>
        <w:rPr>
          <w:rFonts w:ascii="Times New Roman" w:hAnsi="Times New Roman"/>
          <w:color w:val="000000"/>
          <w:spacing w:val="-3"/>
        </w:rPr>
        <w:t xml:space="preserve">    </w:t>
      </w: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общем собрании                                                       Заведующий</w:t>
      </w: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МКДОУ «Есиповский детский сад»</w:t>
      </w: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bCs/>
        </w:rPr>
        <w:t>__________________ Медведева Т.В.                             __________</w:t>
      </w:r>
      <w:proofErr w:type="spellStart"/>
      <w:r>
        <w:rPr>
          <w:rFonts w:ascii="Times New Roman" w:hAnsi="Times New Roman"/>
          <w:bCs/>
        </w:rPr>
        <w:t>Новоженцева</w:t>
      </w:r>
      <w:proofErr w:type="spellEnd"/>
      <w:r>
        <w:rPr>
          <w:rFonts w:ascii="Times New Roman" w:hAnsi="Times New Roman"/>
          <w:bCs/>
        </w:rPr>
        <w:t xml:space="preserve"> О.В.                                         </w:t>
      </w:r>
    </w:p>
    <w:p w:rsidR="00402B78" w:rsidRDefault="00402B78" w:rsidP="00165B98">
      <w:pPr>
        <w:spacing w:after="0" w:line="29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pacing w:val="-3"/>
        </w:rPr>
        <w:t>Протокол  №</w:t>
      </w:r>
      <w:r w:rsidR="00165B98">
        <w:rPr>
          <w:rFonts w:ascii="Times New Roman" w:hAnsi="Times New Roman"/>
          <w:color w:val="000000"/>
          <w:spacing w:val="-3"/>
        </w:rPr>
        <w:t xml:space="preserve">1 </w:t>
      </w:r>
      <w:r>
        <w:rPr>
          <w:rFonts w:ascii="Times New Roman" w:hAnsi="Times New Roman"/>
          <w:color w:val="000000"/>
          <w:spacing w:val="-3"/>
        </w:rPr>
        <w:t xml:space="preserve"> от </w:t>
      </w:r>
      <w:r w:rsidR="00165B98">
        <w:rPr>
          <w:rFonts w:ascii="Times New Roman" w:hAnsi="Times New Roman"/>
          <w:color w:val="000000"/>
          <w:spacing w:val="-3"/>
        </w:rPr>
        <w:t>11.09.</w:t>
      </w:r>
      <w:r>
        <w:rPr>
          <w:rFonts w:ascii="Times New Roman" w:hAnsi="Times New Roman"/>
          <w:color w:val="000000"/>
          <w:spacing w:val="-3"/>
        </w:rPr>
        <w:t>2015г</w:t>
      </w:r>
    </w:p>
    <w:p w:rsidR="00402B78" w:rsidRDefault="00402B78" w:rsidP="00165B98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color w:val="000000"/>
          <w:spacing w:val="-3"/>
        </w:rPr>
        <w:t>Приказ №</w:t>
      </w:r>
      <w:r w:rsidR="00165B98">
        <w:rPr>
          <w:rFonts w:ascii="Times New Roman" w:hAnsi="Times New Roman"/>
          <w:color w:val="000000"/>
          <w:spacing w:val="-3"/>
        </w:rPr>
        <w:t xml:space="preserve">42 </w:t>
      </w:r>
      <w:r>
        <w:rPr>
          <w:rFonts w:ascii="Times New Roman" w:hAnsi="Times New Roman"/>
          <w:color w:val="000000"/>
          <w:spacing w:val="-3"/>
        </w:rPr>
        <w:t xml:space="preserve"> от</w:t>
      </w:r>
      <w:r w:rsidR="00165B98">
        <w:rPr>
          <w:rFonts w:ascii="Times New Roman" w:hAnsi="Times New Roman"/>
          <w:color w:val="000000"/>
          <w:spacing w:val="-3"/>
        </w:rPr>
        <w:t xml:space="preserve"> 11.09.</w:t>
      </w:r>
      <w:r>
        <w:rPr>
          <w:rFonts w:ascii="Times New Roman" w:hAnsi="Times New Roman"/>
          <w:color w:val="000000"/>
          <w:spacing w:val="-3"/>
        </w:rPr>
        <w:t>2015г</w:t>
      </w:r>
    </w:p>
    <w:p w:rsidR="00402B78" w:rsidRDefault="00402B78" w:rsidP="00165B98">
      <w:pPr>
        <w:spacing w:after="0"/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165B98" w:rsidP="00165B98">
      <w:pPr>
        <w:ind w:left="567" w:right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</w:t>
      </w:r>
      <w:r w:rsidR="00402B78">
        <w:rPr>
          <w:rFonts w:ascii="Times New Roman" w:hAnsi="Times New Roman"/>
          <w:b/>
          <w:sz w:val="44"/>
          <w:szCs w:val="44"/>
        </w:rPr>
        <w:t>САМООБСЛЕДОВАНИЕ</w:t>
      </w:r>
    </w:p>
    <w:p w:rsidR="00402B78" w:rsidRDefault="00402B78" w:rsidP="00165B98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 xml:space="preserve">муниципального казенного дошкольного </w:t>
      </w:r>
    </w:p>
    <w:p w:rsidR="00402B78" w:rsidRDefault="00402B78" w:rsidP="00165B98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>образовательного учреждения</w:t>
      </w:r>
    </w:p>
    <w:p w:rsidR="00402B78" w:rsidRDefault="00402B78" w:rsidP="00165B98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>«Есиповский детский сад»</w:t>
      </w: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</w:p>
    <w:p w:rsidR="00402B78" w:rsidRDefault="00402B78" w:rsidP="00165B98">
      <w:pPr>
        <w:ind w:left="567" w:righ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 2015  год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Составлено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РФ №</w:t>
      </w:r>
      <w:r w:rsidR="00165B9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462 от 14.06.2013г</w:t>
      </w:r>
    </w:p>
    <w:p w:rsidR="00402B78" w:rsidRDefault="00402B78" w:rsidP="00165B98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«Об утверждении порядка  проведения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образовательной организации»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2015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образовательной деятельности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системы управления организацией</w:t>
      </w:r>
    </w:p>
    <w:p w:rsidR="00165B9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содержания и качества подготовки воспитанников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организации учебного процесса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кадрового обеспечения.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материально-технической базы.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B78" w:rsidRDefault="00402B7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2B78" w:rsidRDefault="00165B98" w:rsidP="00165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02B78">
        <w:rPr>
          <w:rFonts w:ascii="Times New Roman" w:hAnsi="Times New Roman" w:cs="Times New Roman"/>
          <w:b/>
          <w:sz w:val="24"/>
          <w:szCs w:val="24"/>
        </w:rPr>
        <w:t xml:space="preserve"> Оценка образовательной деятельности</w:t>
      </w:r>
    </w:p>
    <w:p w:rsidR="00402B78" w:rsidRDefault="00402B78" w:rsidP="0016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ДОУ ведется: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соответствии:</w:t>
      </w:r>
    </w:p>
    <w:p w:rsidR="00402B78" w:rsidRDefault="00402B78" w:rsidP="00165B98">
      <w:pPr>
        <w:pStyle w:val="Default"/>
        <w:numPr>
          <w:ilvl w:val="0"/>
          <w:numId w:val="1"/>
        </w:numPr>
        <w:ind w:left="0" w:right="282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Образовательной программой МКДОУ «Есиповский детский сад» разработанной с учетом примерной общеобразовательной программы дошкольного образования «Детство»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/ Т.И. Бабаева, А.Г. Гогоберидзе, О.В. Солнцева и др. – СПб.: ООО «Издательство «Детство-Пресс», Издательство РГПУ им. А.И. Гер</w:t>
      </w:r>
      <w:r w:rsidR="004D1D79">
        <w:rPr>
          <w:rFonts w:ascii="Times New Roman" w:eastAsiaTheme="minorHAnsi" w:hAnsi="Times New Roman" w:cs="Times New Roman"/>
          <w:color w:val="000000" w:themeColor="text1"/>
          <w:lang w:eastAsia="en-US"/>
        </w:rPr>
        <w:t>цена, 2014. – 321 с.  Приказ №37 от 31.08.2015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г «Об утверждении образовательной программы МКДОУ «</w:t>
      </w:r>
      <w:r w:rsidR="004D1D7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Есиповский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детский сад»</w:t>
      </w:r>
      <w:proofErr w:type="gramEnd"/>
    </w:p>
    <w:p w:rsidR="00402B78" w:rsidRDefault="00402B78" w:rsidP="00165B98">
      <w:pPr>
        <w:pStyle w:val="a6"/>
        <w:numPr>
          <w:ilvl w:val="0"/>
          <w:numId w:val="1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общеобразовательными  программами:</w:t>
      </w:r>
    </w:p>
    <w:p w:rsidR="00402B78" w:rsidRDefault="004D1D79" w:rsidP="00165B98">
      <w:pPr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М.А. </w:t>
      </w:r>
    </w:p>
    <w:p w:rsidR="004D1D79" w:rsidRDefault="004D1D79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</w:t>
      </w:r>
    </w:p>
    <w:p w:rsidR="00402B78" w:rsidRDefault="004D1D79" w:rsidP="00165B98">
      <w:pPr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безопасности детей дошкольного возраста». Авдеева Н.Н. , Князева О.Л., </w:t>
      </w:r>
      <w:proofErr w:type="spellStart"/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</w:t>
      </w:r>
    </w:p>
    <w:p w:rsidR="00402B78" w:rsidRDefault="00402B78" w:rsidP="00165B98">
      <w:pPr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творчества дошкольников. Ушакова О.С. </w:t>
      </w:r>
    </w:p>
    <w:p w:rsidR="00402B78" w:rsidRDefault="00402B78" w:rsidP="00165B98">
      <w:pPr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«Конструирование и художественный труд в детском саду».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402B78" w:rsidRDefault="00402B78" w:rsidP="00165B98">
      <w:pPr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эколог. Николаева С.Н.</w:t>
      </w:r>
    </w:p>
    <w:p w:rsidR="00402B78" w:rsidRDefault="00402B78" w:rsidP="00165B98">
      <w:pPr>
        <w:pStyle w:val="a6"/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«Приобщение  детей  к  истокам   русской  народной  культуры».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документами:</w:t>
      </w:r>
    </w:p>
    <w:p w:rsidR="00402B78" w:rsidRDefault="00402B78" w:rsidP="00165B98">
      <w:pPr>
        <w:pStyle w:val="a6"/>
        <w:numPr>
          <w:ilvl w:val="0"/>
          <w:numId w:val="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об образовании в Российской</w:t>
      </w:r>
      <w:r w:rsidR="004D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от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г.  № 273,</w:t>
      </w:r>
    </w:p>
    <w:p w:rsidR="00402B78" w:rsidRDefault="00402B78" w:rsidP="00165B98">
      <w:pPr>
        <w:pStyle w:val="a4"/>
        <w:numPr>
          <w:ilvl w:val="0"/>
          <w:numId w:val="2"/>
        </w:numPr>
        <w:spacing w:after="0"/>
        <w:ind w:left="0" w:right="282"/>
        <w:jc w:val="both"/>
        <w:rPr>
          <w:color w:val="000000"/>
        </w:rPr>
      </w:pPr>
      <w:r>
        <w:t xml:space="preserve">СанПиН 2.4.1.3040-13 от </w:t>
      </w:r>
      <w:r>
        <w:rPr>
          <w:color w:val="000000"/>
        </w:rPr>
        <w:t>15.05.2013 г. №  26,</w:t>
      </w:r>
    </w:p>
    <w:p w:rsidR="00402B78" w:rsidRDefault="00402B78" w:rsidP="00165B98">
      <w:pPr>
        <w:pStyle w:val="a4"/>
        <w:numPr>
          <w:ilvl w:val="0"/>
          <w:numId w:val="2"/>
        </w:numPr>
        <w:spacing w:after="0"/>
        <w:ind w:left="0" w:right="282"/>
        <w:jc w:val="both"/>
      </w:pPr>
      <w:r>
        <w:t>Федеральными законами, нормативными правовыми актами Российской Федерации, Министерства образования и науки Российской Федерации, регулирующие отношения в сфере образования,</w:t>
      </w:r>
    </w:p>
    <w:p w:rsidR="00402B78" w:rsidRDefault="00402B78" w:rsidP="00165B98">
      <w:pPr>
        <w:pStyle w:val="a4"/>
        <w:numPr>
          <w:ilvl w:val="0"/>
          <w:numId w:val="2"/>
        </w:numPr>
        <w:spacing w:after="0"/>
        <w:ind w:left="0" w:right="282"/>
        <w:jc w:val="both"/>
      </w:pPr>
      <w:r>
        <w:t xml:space="preserve">Нормативными правовыми актами Департамента образования и науки Воронежской области, </w:t>
      </w:r>
    </w:p>
    <w:p w:rsidR="00402B78" w:rsidRDefault="00402B78" w:rsidP="00165B98">
      <w:pPr>
        <w:pStyle w:val="a4"/>
        <w:numPr>
          <w:ilvl w:val="0"/>
          <w:numId w:val="2"/>
        </w:numPr>
        <w:spacing w:after="0"/>
        <w:ind w:left="0" w:right="282"/>
        <w:jc w:val="both"/>
      </w:pPr>
      <w:r>
        <w:t>Нормативными правовыми актами администрации Терновского муниципального района,</w:t>
      </w:r>
    </w:p>
    <w:p w:rsidR="00402B78" w:rsidRDefault="00402B78" w:rsidP="00165B98">
      <w:pPr>
        <w:pStyle w:val="a4"/>
        <w:numPr>
          <w:ilvl w:val="0"/>
          <w:numId w:val="2"/>
        </w:numPr>
        <w:spacing w:after="0"/>
        <w:ind w:left="0" w:right="282"/>
        <w:jc w:val="both"/>
      </w:pPr>
      <w:r>
        <w:t>Уставом ДОУ, родительскими договорами.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:rsidR="00402B78" w:rsidRDefault="00402B78" w:rsidP="00165B98">
      <w:pPr>
        <w:pStyle w:val="a6"/>
        <w:numPr>
          <w:ilvl w:val="0"/>
          <w:numId w:val="3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право ведения образовательной деятельности регистрационный номер  серия</w:t>
      </w:r>
      <w:proofErr w:type="gramStart"/>
      <w:r w:rsidR="00BE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E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</w:t>
      </w:r>
      <w:r w:rsidR="00BE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302279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22.05.2012</w:t>
      </w:r>
    </w:p>
    <w:p w:rsidR="00402B78" w:rsidRDefault="00402B78" w:rsidP="00165B98">
      <w:pPr>
        <w:pStyle w:val="a6"/>
        <w:numPr>
          <w:ilvl w:val="0"/>
          <w:numId w:val="3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BE5453" w:rsidRPr="00BE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акк</w:t>
      </w:r>
      <w:r w:rsidR="00BD0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редитации  - серия 36 АД №000256 регистрационный № ИН-0621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Образовательная деятельность строится исходя из  образовательной программы ДОУ, разработанной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федеральных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ДОУ включены пять направлений, обеспечивающие познавательное, речевое,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личностное, художественно-эстетическое и физическое развитие детей. ООП определяет количество часов непосредственно образовательной деятельности  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 Её цель - обогащение содержания работы с детьми дошкольного возраста, удовлетворение их потребности в познании, созидании и творчестве, нахождение интегрированного содержания воспитания для детей каждого возрастного периода.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цели осуществляется в процессе разнообразных видов детской деятельности: деятельности.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  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2B78" w:rsidRDefault="00402B78" w:rsidP="00165B98">
      <w:pPr>
        <w:pStyle w:val="a3"/>
        <w:spacing w:before="0" w:beforeAutospacing="0" w:after="0" w:afterAutospacing="0"/>
        <w:ind w:right="282"/>
        <w:jc w:val="both"/>
      </w:pPr>
      <w:r>
        <w:t xml:space="preserve"> ДОУ предоставляет бесплатные дополнительные образовательные услуги в целях: наиболее полного    удовлетворения образовательных потребностей воспитанников ДОУ, выполнения социального заказа семьи, а также привлечения средств из дополнительных источников финансирования.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Инновационная деятельность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:  С  сентября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коллектив МКДОУ   приступил к   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ряд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мероприятий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ФГОС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2B78" w:rsidRDefault="00402B78" w:rsidP="00165B98">
      <w:pPr>
        <w:numPr>
          <w:ilvl w:val="0"/>
          <w:numId w:val="5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Прошли курсовую подготовку по  теме «Реализация образовательных программ дошкольного образования в условиях введения ФГОС ДО» 100%</w:t>
      </w:r>
    </w:p>
    <w:p w:rsidR="00402B78" w:rsidRDefault="00402B78" w:rsidP="00165B98">
      <w:pPr>
        <w:spacing w:after="0"/>
        <w:ind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педагоги и воспитанники детского сада участвовали в конкурсах разного уровня: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935"/>
        <w:gridCol w:w="2034"/>
        <w:gridCol w:w="1879"/>
        <w:gridCol w:w="1880"/>
      </w:tblGrid>
      <w:tr w:rsidR="00402B78" w:rsidTr="00402B7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402B78" w:rsidTr="00402B7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51AD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51AD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78" w:rsidRDefault="00451AD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1AD2" w:rsidRDefault="00451AD2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функционирует три  возрастные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формой работы в возрастных группах является непосредственно образовательная деятельность (НОД),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сентября по  май. Адаптация в 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месяц, 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и  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- 10 дней.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color w:val="80000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Образовательная деятельность МКДОУ соответствует нормативно-правовым требованиям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сфере образования Российской Федерации.</w:t>
      </w:r>
      <w:r>
        <w:rPr>
          <w:rFonts w:ascii="Times New Roman" w:hAnsi="Times New Roman" w:cs="Times New Roman"/>
          <w:sz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5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системы управления организацией</w:t>
      </w:r>
    </w:p>
    <w:p w:rsidR="00402B78" w:rsidRDefault="00402B78" w:rsidP="00165B98">
      <w:pPr>
        <w:tabs>
          <w:tab w:val="left" w:pos="732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 осуществляется в соответствии со статьёй 26 Федерального закона «Об образовании в Российской Федерации» от 29.12.2012 г. № 273-ФЗ.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Учредителем  ДОУ  является Терновский муниципальный район в лице отдела п</w:t>
      </w:r>
      <w:r w:rsidR="0045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образованию и делам молодежи.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основано на  принципах единоначалия и коллегиальности.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исполнительным органом  в ДОУ является заведующий.  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заведующего  относится текущее руководство деятельностью ДОУ.  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 коллегиальные органы управления:</w:t>
      </w:r>
    </w:p>
    <w:p w:rsidR="00402B78" w:rsidRDefault="00402B78" w:rsidP="00165B98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 содействует осуществлению управленческих начал, развитию инициативы работников ДОУ, в состав Общего собрания входят все работники ДОУ. Для ведения Общего собрания работников открытым голосованием  сроком на один год.  Избран председатель 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Т.В.,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ДОУ </w:t>
      </w:r>
    </w:p>
    <w:p w:rsidR="00402B78" w:rsidRDefault="00402B78" w:rsidP="00165B98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 Председателем Педагогического совета является заведующий ДОУ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самоуправления ДОУ, принятия ими решений  устанавливаются Уставом ДОУ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</w:t>
      </w:r>
      <w:r w:rsidR="00D437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учёта мнения родителей (законных представителей) несовершеннолетних воспитанников по вопросам управления ДОУ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в ДОУ созданы родительские комитеты групп. 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 органом работников является действующий в ДОУ профсоюзный комитет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402B78" w:rsidRDefault="00D437FF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оптимизируется за счёт использования эффективных форм контроля. В учреждении в текущем году использовались следующие виды контроля: управленческий, методический, педагогический, психолого-педагогический, контроль состояния здоровья детей. На основании оперативного, тематического, фронтального контроля принимались оперативные решения. 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действенной системы управления в детском саду используется система информационного обеспечения, которая позволяет собирать и обрабатывать необходимую информацию по обеспечению образовательного процесса, медицинскому сопровождению, эффективной работе с кадрами.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Существующая система управления позволяет стабильно, на должном уровне функционировать</w:t>
      </w:r>
      <w:r w:rsidR="00D437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в соответствии с существующим законодательством.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5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содержания и качества подготовки воспитанников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</w:rPr>
        <w:t>В целях обеспечения комплексного подхода к оценке итоговых и промежуточных результатов освоения</w:t>
      </w:r>
      <w:r w:rsidR="00D437FF">
        <w:rPr>
          <w:rStyle w:val="c3"/>
          <w:rFonts w:ascii="Times New Roman" w:hAnsi="Times New Roman" w:cs="Times New Roman"/>
        </w:rPr>
        <w:t xml:space="preserve"> образовательной  программы в </w:t>
      </w:r>
      <w:r>
        <w:rPr>
          <w:rStyle w:val="c3"/>
          <w:rFonts w:ascii="Times New Roman" w:hAnsi="Times New Roman" w:cs="Times New Roman"/>
        </w:rPr>
        <w:t>ДОУ проводится мониторинг: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1.Заболеваемости  воспитанников.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2.Уровня межличностных взаимоотношений в детских коллективах.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Степени адаптации детей к детскому саду.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Результатов коррекционно-развивающей работы с детьми с нарушениями речи. 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165B98">
      <w:pPr>
        <w:tabs>
          <w:tab w:val="left" w:pos="1005"/>
        </w:tabs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здоровья детей</w:t>
      </w:r>
    </w:p>
    <w:tbl>
      <w:tblPr>
        <w:tblW w:w="510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834"/>
        <w:gridCol w:w="2266"/>
      </w:tblGrid>
      <w:tr w:rsidR="00402B78" w:rsidTr="00402B78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</w:tr>
      <w:tr w:rsidR="00402B78" w:rsidTr="00402B78"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402B78" w:rsidRDefault="00D437FF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02B78" w:rsidTr="00402B78"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402B78" w:rsidRDefault="00D437FF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02B78" w:rsidTr="00402B78"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402B78" w:rsidRDefault="00D437FF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B78" w:rsidTr="00402B78"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2B78" w:rsidRDefault="00402B78" w:rsidP="00165B98">
      <w:pPr>
        <w:spacing w:after="0" w:line="360" w:lineRule="auto"/>
        <w:ind w:right="282" w:hanging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Количество детей с хроническими заболеваниями за 3 года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724"/>
      </w:tblGrid>
      <w:tr w:rsidR="00402B78" w:rsidTr="00402B78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tabs>
                <w:tab w:val="left" w:pos="1125"/>
              </w:tabs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2013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отит- 1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отит- 1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D437FF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отит- 1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Инвалиды детства- 0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Инвалиды детства- 0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Инвалиды детства- 0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-0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Бронхиальная астма- 0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Бронхиальная астма- 0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hideMark/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Бронхиальная астма- 0</w:t>
            </w:r>
          </w:p>
        </w:tc>
      </w:tr>
      <w:tr w:rsidR="00402B78" w:rsidTr="00402B78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02B78" w:rsidRDefault="00402B78" w:rsidP="00165B98">
            <w:pPr>
              <w:snapToGri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02B78" w:rsidRDefault="00402B78" w:rsidP="00165B98">
      <w:pPr>
        <w:tabs>
          <w:tab w:val="left" w:pos="1200"/>
        </w:tabs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Всего зарегистри</w:t>
      </w:r>
      <w:r w:rsidR="002D0F2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ровано случаев заболевания – 1350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,</w:t>
      </w:r>
      <w:r w:rsidR="002D0F2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из них у во</w:t>
      </w:r>
      <w:r w:rsidR="002D0F2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спитанников 3 года и старше – 690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,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едение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дных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мони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ори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говых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исс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поз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оляет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просле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ить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динамику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</w:rPr>
        <w:t xml:space="preserve">ития </w:t>
      </w:r>
      <w:r>
        <w:rPr>
          <w:rFonts w:ascii="Times New Roman" w:eastAsia="Times New Roman" w:hAnsi="Times New Roman" w:cs="Times New Roman"/>
          <w:b/>
        </w:rPr>
        <w:t>межличност</w:t>
      </w:r>
      <w:r>
        <w:rPr>
          <w:rFonts w:ascii="Times New Roman" w:eastAsia="Times New Roman" w:hAnsi="Times New Roman" w:cs="Times New Roman"/>
          <w:b/>
          <w:spacing w:val="-3"/>
        </w:rPr>
        <w:t>н</w:t>
      </w:r>
      <w:r>
        <w:rPr>
          <w:rFonts w:ascii="Times New Roman" w:eastAsia="Times New Roman" w:hAnsi="Times New Roman" w:cs="Times New Roman"/>
          <w:b/>
        </w:rPr>
        <w:t>ых</w:t>
      </w:r>
      <w:r>
        <w:rPr>
          <w:rFonts w:ascii="Times New Roman" w:eastAsia="Times New Roman" w:hAnsi="Times New Roman" w:cs="Times New Roman"/>
          <w:b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отноше</w:t>
      </w:r>
      <w:r>
        <w:rPr>
          <w:rFonts w:ascii="Times New Roman" w:eastAsia="Times New Roman" w:hAnsi="Times New Roman" w:cs="Times New Roman"/>
          <w:b/>
          <w:spacing w:val="-2"/>
        </w:rPr>
        <w:t>н</w:t>
      </w:r>
      <w:r>
        <w:rPr>
          <w:rFonts w:ascii="Times New Roman" w:eastAsia="Times New Roman" w:hAnsi="Times New Roman" w:cs="Times New Roman"/>
          <w:b/>
        </w:rPr>
        <w:t>ий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детских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  <w:spacing w:val="-1"/>
        </w:rPr>
        <w:t>ив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х МКДОУ.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сравн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тельном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анализе представ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ены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льтаты</w:t>
      </w:r>
      <w:r>
        <w:rPr>
          <w:rFonts w:ascii="Times New Roman" w:eastAsia="Times New Roman" w:hAnsi="Times New Roman" w:cs="Times New Roman"/>
          <w:spacing w:val="15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тей.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</w:p>
    <w:p w:rsidR="00402B78" w:rsidRDefault="00402B78" w:rsidP="00165B98">
      <w:pPr>
        <w:widowControl w:val="0"/>
        <w:autoSpaceDE w:val="0"/>
        <w:autoSpaceDN w:val="0"/>
        <w:adjustRightInd w:val="0"/>
        <w:spacing w:after="13" w:line="240" w:lineRule="exact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B78" w:rsidRDefault="00402B78" w:rsidP="00165B98">
      <w:pPr>
        <w:widowControl w:val="0"/>
        <w:autoSpaceDE w:val="0"/>
        <w:autoSpaceDN w:val="0"/>
        <w:adjustRightInd w:val="0"/>
        <w:spacing w:after="0" w:line="23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Срав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ельные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рез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льтаты по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ара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 xml:space="preserve">етру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Уро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ень бла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опол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чия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заи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оот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ошен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й»</w:t>
      </w:r>
    </w:p>
    <w:tbl>
      <w:tblPr>
        <w:tblW w:w="0" w:type="auto"/>
        <w:tblInd w:w="20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357"/>
        <w:gridCol w:w="1334"/>
        <w:gridCol w:w="1537"/>
      </w:tblGrid>
      <w:tr w:rsidR="00402B78" w:rsidTr="00402B78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2013 г.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л.гр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2014 г.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р.гр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B78" w:rsidTr="00402B78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46%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51,2%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54,3%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B78" w:rsidTr="00402B78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37,9%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36,7%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B78" w:rsidTr="00402B78">
        <w:trPr>
          <w:trHeight w:hRule="exact" w:val="51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зкий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10,9%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9%</w:t>
            </w:r>
          </w:p>
          <w:p w:rsidR="00402B78" w:rsidRDefault="00402B78" w:rsidP="001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результатам диагностики видна положительная динамика. Позитивный эмоциональный фон преобладает у 69%, 31%  фон нейтрально-деловой, негативный фон отсутствует.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том, что существующая система работы с дошкольниками  благополучно сказывается на межличностном взаимодействии в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коллективе. Дети стали </w:t>
      </w:r>
      <w:proofErr w:type="spellStart"/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перестали стесняться, с большей охотой вступали в игру, стали больше доверять взрослому и сверстникам, проблемные дети стали менее агрессивны и демонстративны,  замкнутые дети стали  активней участвовать в совместных играх.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Большое внимание уделяется проблеме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дошкольному учреждению. В течение адаптационного периода специалистами и педагогами ДОУ велась работа с детьми, направленная на предупреждение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снижению тревожности у детей к условиям ДОУ. С момента поступления ребёнка в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 w:rsidR="00D43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Параллельно работе с детьми, велась информационная работа с родителями (консультации, семинары-практикумы) по проблемам взаимодействия с детьми раннего и младшего возраста, их </w:t>
      </w:r>
      <w:r w:rsidR="00057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бучению, воспитанию. Результатами проведенной работы стал высокий процент детей успешно преодолевших стресс поступления в ДОУ и адаптировавшихся к его условиям. </w:t>
      </w:r>
    </w:p>
    <w:p w:rsidR="00402B78" w:rsidRDefault="00402B78" w:rsidP="00165B98">
      <w:pPr>
        <w:spacing w:after="0" w:line="240" w:lineRule="auto"/>
        <w:ind w:right="282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cs="Times New Roman"/>
        </w:rPr>
        <w:t xml:space="preserve">Анализ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 подготовки воспитанников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 свидетельствует о  результативности ДОУ в предоставлении образовательных услуг.</w:t>
      </w:r>
    </w:p>
    <w:p w:rsidR="00402B78" w:rsidRDefault="00402B78" w:rsidP="00165B98">
      <w:pPr>
        <w:spacing w:after="0" w:line="240" w:lineRule="auto"/>
        <w:ind w:right="282"/>
        <w:jc w:val="both"/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5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организации учебного процесса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2015 - 2016 учебно</w:t>
      </w:r>
      <w:r w:rsidR="00B22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 году в МКДОУ функционировало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групп</w:t>
      </w:r>
      <w:r w:rsidR="00B22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Группы общеразвивающей направленности:</w:t>
      </w:r>
    </w:p>
    <w:p w:rsidR="00B220F2" w:rsidRDefault="00B220F2" w:rsidP="00165B98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 группа раннего возраста от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,5 до 3 лет</w:t>
      </w:r>
    </w:p>
    <w:p w:rsidR="00402B78" w:rsidRDefault="00402B78" w:rsidP="00165B98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B22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младшая группа для детей от 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до 4 лет,</w:t>
      </w:r>
    </w:p>
    <w:p w:rsidR="00402B78" w:rsidRDefault="00402B78" w:rsidP="00165B98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2D0F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группа для детей от 4 до 5 лет,</w:t>
      </w:r>
    </w:p>
    <w:p w:rsidR="00402B78" w:rsidRDefault="00402B78" w:rsidP="00165B98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 </w:t>
      </w:r>
      <w:r w:rsidR="002D0F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группа для детей от 5 до 7 лет,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 в 2015 – 2016уч.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D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детей</w:t>
      </w:r>
      <w:r w:rsidR="002D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B78" w:rsidRDefault="00402B78" w:rsidP="00165B98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количестве груп</w:t>
      </w:r>
      <w:r w:rsidR="004827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и  воспитанников на 01.09.2015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tbl>
      <w:tblPr>
        <w:tblW w:w="9961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9"/>
        <w:gridCol w:w="1413"/>
        <w:gridCol w:w="1699"/>
      </w:tblGrid>
      <w:tr w:rsidR="00402B78" w:rsidTr="00B220F2">
        <w:trPr>
          <w:trHeight w:val="390"/>
        </w:trPr>
        <w:tc>
          <w:tcPr>
            <w:tcW w:w="6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220F2" w:rsidTr="00B220F2">
        <w:trPr>
          <w:trHeight w:val="240"/>
        </w:trPr>
        <w:tc>
          <w:tcPr>
            <w:tcW w:w="6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0F2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0F2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0F2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2D0F2C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  <w:r w:rsidR="00B2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группа раннего возраста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0E36F5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B220F2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0E36F5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D5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5 -7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0E36F5" w:rsidP="00165B98">
            <w:pPr>
              <w:spacing w:after="0"/>
              <w:jc w:val="both"/>
            </w:pPr>
            <w:r>
              <w:t xml:space="preserve"> 20</w:t>
            </w: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78" w:rsidTr="000E36F5"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78" w:rsidRDefault="00402B78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6F5" w:rsidTr="000E36F5">
        <w:trPr>
          <w:trHeight w:val="318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F5" w:rsidRDefault="000E36F5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Итого, в ДОУ детей: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F5" w:rsidRDefault="000E36F5" w:rsidP="00165B98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F5" w:rsidRDefault="000E36F5" w:rsidP="00165B98">
            <w:pPr>
              <w:spacing w:before="100" w:beforeAutospacing="1" w:after="100" w:afterAutospacing="1" w:line="240" w:lineRule="auto"/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</w:p>
    <w:p w:rsidR="00402B78" w:rsidRDefault="000E36F5" w:rsidP="00165B98">
      <w:pPr>
        <w:numPr>
          <w:ilvl w:val="0"/>
          <w:numId w:val="7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часов,  с 7.30 до 16.3</w:t>
      </w:r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часов;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МКДОУ начинается: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01.09.2013 г.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учреждения, учебным планом НОД.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плана включает инвариантную и вариативную части. Инвариантная 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выполнение основной общеобразовательной программы дошкольного образования (программа «Детство»). Вариативная часть обеспечивает реализацию приоритетных направлений деятельности. Инвариантная часть реализуется через непосредственно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вариативная – через дополни</w:t>
      </w:r>
      <w:r w:rsidR="000E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образовательные услуги.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НОД, включая дополнительное образование, устанавливаются в соответствии с нормами и требованиями  СанПиН 2.4.1.3049-13,  которые регламентированы учебным планом.</w:t>
      </w:r>
    </w:p>
    <w:p w:rsidR="00402B78" w:rsidRDefault="00402B78" w:rsidP="00165B98">
      <w:pPr>
        <w:tabs>
          <w:tab w:val="num" w:pos="72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непрерывной непосредственно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групп общеразвивающей направленности составляет:</w:t>
      </w:r>
    </w:p>
    <w:p w:rsidR="00402B78" w:rsidRDefault="000E36F5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1,5 до 4-х лет - 10</w:t>
      </w:r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для детей от 4-х до 5-ти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минут, для детей от 5 до 7-ти лет -  20</w:t>
      </w:r>
      <w:r w:rsidR="0040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допустимый объем образовательной нагрузки для групп общеразвивающей нагрузки составляет: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</w:t>
      </w:r>
      <w:r w:rsidR="000E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половине дня в младшей  группе не превышает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40 минут в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 детьми старшего дошкольного возраста осуществляется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дня после дневного сна. Ее продолжительность  составлять  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ритмику и т.п.</w:t>
      </w:r>
    </w:p>
    <w:bookmarkEnd w:id="0"/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Среднемесячная посещаемость детьми детского сада в течение отчётного периода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C5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.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организуется в соответствии с Учебным планом.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ДОУ является нормативным документом, устанавливающим  объем образовательной деятельности по реализуемым программам (основным и дополнительным).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в ДОУ осуществляет Муниципальное учреждение здравоохранения  МУЗ Терновская ЦРБ.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Медицинские услуги ДОУ оказываются бесплатно.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8"/>
        </w:rPr>
        <w:t>В детском саду организовано 3-х разовое питание согласно 10 дневному меню,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разработанного на основе физиологических потребностей в пищевых веществах и норм питания.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Составляется меню-требование установленного образца с указанием выхода блюд для детей разного возраста (ясли и сад), Ежедневное меню обеспечивает 80% суточного рациона, при этом завтрак составляет-25% суточной калорийности,  обед 35-40%,  полдник-15-20% . Ведётся бракераж готовой продукции с регулярной оценкой вкусовых качеств. Выдача пищи с кухни производится только после снятия пробы медсестрой и членами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меню представлены разнообразные блюда, исключены их повторы. Между завтраком и обедом дети получают соки или фрукты. </w:t>
      </w:r>
      <w:r>
        <w:rPr>
          <w:rFonts w:ascii="Times New Roman" w:hAnsi="Times New Roman" w:cs="Times New Roman"/>
          <w:color w:val="000000"/>
          <w:sz w:val="24"/>
          <w:szCs w:val="28"/>
        </w:rPr>
        <w:br/>
        <w:t>В ежедневный рацион питания включены основные продукты (творог, сыр, яйца 2-3 раза в неделю.), овощи, фрукты. Особое внимание уделяется качеству приготовляемых блюд, выполнению натуральных норм, калорийности, витаминизации.</w:t>
      </w:r>
      <w:r w:rsidR="00C57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57F21">
        <w:rPr>
          <w:rFonts w:ascii="Times New Roman" w:eastAsia="Calibri" w:hAnsi="Times New Roman" w:cs="Times New Roman"/>
          <w:bCs/>
          <w:sz w:val="24"/>
          <w:szCs w:val="24"/>
        </w:rPr>
        <w:t>Администрациия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процесс в ДОУ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должном уровне в соответствии с современными требованиями к дошкольному образованию. По итогам учебного года прослеживается </w:t>
      </w:r>
      <w:r>
        <w:rPr>
          <w:rFonts w:ascii="Times New Roman" w:hAnsi="Times New Roman" w:cs="Times New Roman"/>
          <w:sz w:val="24"/>
          <w:szCs w:val="24"/>
        </w:rPr>
        <w:t xml:space="preserve">динамика изменения физического и психологического здоровья детей;  положительных ценностей детского коллектива и доброжелательных отношений детей между собой; уровень освоения детьми программного материала,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положительной познавательной мотивации и уровень готовности детей к следующей ступени  образования. 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6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кадрового обеспечения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укомплектовано кадрами на 100 %. Общее количество ра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ботающих в 2015 – 2016 </w:t>
      </w:r>
      <w:proofErr w:type="spellStart"/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>.  13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педагогических работников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57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402B78" w:rsidRDefault="00402B78" w:rsidP="00165B98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1736"/>
        <w:gridCol w:w="1736"/>
      </w:tblGrid>
      <w:tr w:rsidR="00402B78" w:rsidTr="00402B78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2015-2014  учебный год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педагогического персонала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02B78" w:rsidTr="00402B78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 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высшее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среднее специальное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2- 50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402B78" w:rsidTr="00402B78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 категории: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первая 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C57F21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вторая 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EE1297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 50 %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EE1297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 50 %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аттестации молодые специалисты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EE1297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EE1297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="004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2B78" w:rsidTr="00402B7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почётные звания и награды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78" w:rsidRDefault="00402B78" w:rsidP="00165B9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2B78" w:rsidRDefault="00EE1297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Курсовую подготовку имеют 4</w:t>
      </w:r>
      <w:r w:rsidR="00402B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="00402B78">
        <w:rPr>
          <w:rFonts w:ascii="Times New Roman" w:eastAsia="Times New Roman" w:hAnsi="Times New Roman" w:cs="Times New Roman"/>
          <w:sz w:val="24"/>
          <w:szCs w:val="28"/>
          <w:lang w:eastAsia="ru-RU"/>
        </w:rPr>
        <w:t>% 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 отчётном учебном году  по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все педагоги.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кадрового обеспечения образовательного учреждения способствует эффективному функционированию учреждения. Профессиональные компетенции педагогов</w:t>
      </w:r>
      <w:r w:rsidR="00E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перспективе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развития детей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6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учебно-методического, библиотечно-информационного обеспечения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B78" w:rsidRDefault="00402B78" w:rsidP="00165B98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На 01.09.2015 г. МКДОУ располагал комплектом учебно-методической литературы и наглядно-демонстрационных пособий для реализации основной  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>
        <w:t xml:space="preserve"> </w:t>
      </w:r>
      <w:r>
        <w:rPr>
          <w:rFonts w:ascii="Times New Roman" w:hAnsi="Times New Roman" w:cs="Times New Roman"/>
          <w:sz w:val="24"/>
        </w:rPr>
        <w:t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МКДОУ  имеются подписные издания: «Справочник старшего воспитателя ДОУ», «Справочник руководителя ДОУ», комплект «Управление ДОУ», «Дошкольное образование».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Учебно-методическая оснащенность детского сада позволяла проводить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воспитательно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402B78" w:rsidRDefault="00402B78" w:rsidP="00165B98">
      <w:pPr>
        <w:pStyle w:val="a3"/>
        <w:spacing w:before="0" w:beforeAutospacing="0" w:after="0" w:afterAutospacing="0"/>
        <w:ind w:right="282"/>
        <w:jc w:val="both"/>
        <w:rPr>
          <w:rFonts w:eastAsia="Lucida Sans Unicode"/>
          <w:kern w:val="2"/>
        </w:rPr>
      </w:pPr>
      <w:r>
        <w:t xml:space="preserve"> </w:t>
      </w:r>
      <w:r>
        <w:rPr>
          <w:rFonts w:eastAsia="Lucida Sans Unicode"/>
          <w:color w:val="FF0000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</w:rPr>
        <w:t>Имеются:</w:t>
      </w:r>
    </w:p>
    <w:p w:rsidR="00402B78" w:rsidRDefault="00B220F2" w:rsidP="00165B98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Компьютеры </w:t>
      </w:r>
      <w:bookmarkStart w:id="1" w:name="_GoBack"/>
      <w:bookmarkEnd w:id="1"/>
      <w:r w:rsidR="00EE1297">
        <w:rPr>
          <w:rFonts w:ascii="Times New Roman" w:eastAsia="Lucida Sans Unicode" w:hAnsi="Times New Roman" w:cs="Times New Roman"/>
          <w:kern w:val="2"/>
          <w:sz w:val="24"/>
          <w:szCs w:val="24"/>
        </w:rPr>
        <w:t>– 2</w:t>
      </w:r>
      <w:r w:rsidR="00402B78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402B78" w:rsidRDefault="00EE1297" w:rsidP="00165B98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Мультимедийное оборудование – 1</w:t>
      </w:r>
      <w:r w:rsidR="00402B78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EE1297" w:rsidRDefault="00EE1297" w:rsidP="00165B98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Ф</w:t>
      </w:r>
      <w:r w:rsidR="00402B78">
        <w:rPr>
          <w:rFonts w:ascii="Times New Roman" w:eastAsia="Lucida Sans Unicode" w:hAnsi="Times New Roman" w:cs="Times New Roman"/>
          <w:kern w:val="2"/>
          <w:sz w:val="24"/>
          <w:szCs w:val="24"/>
        </w:rPr>
        <w:t>отоаппарат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1;</w:t>
      </w:r>
    </w:p>
    <w:p w:rsidR="00EE1297" w:rsidRDefault="00EE1297" w:rsidP="00165B98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М</w:t>
      </w:r>
      <w:r w:rsidR="00402B78">
        <w:rPr>
          <w:rFonts w:ascii="Times New Roman" w:eastAsia="Lucida Sans Unicode" w:hAnsi="Times New Roman" w:cs="Times New Roman"/>
          <w:kern w:val="2"/>
          <w:sz w:val="24"/>
          <w:szCs w:val="24"/>
        </w:rPr>
        <w:t>агни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тофон – 2</w:t>
      </w:r>
      <w:r w:rsidR="00402B78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Программное обеспечение имеющихся компьютеров позволяет работать с текстовыми редакторами, с Интернет ресурсами,  фото, видео материалами, и создан сайт ДОУ, на котором размещена информация, определённая законодательством.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402B78" w:rsidRDefault="00402B78" w:rsidP="00165B9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Методическое обеспечение при использовании 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65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база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СанПиН 2.4.1. 3040-13.</w:t>
      </w:r>
    </w:p>
    <w:p w:rsidR="00402B78" w:rsidRDefault="00402B78" w:rsidP="00165B98">
      <w:pPr>
        <w:spacing w:after="0"/>
        <w:ind w:right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ДОУ</w:t>
      </w:r>
      <w:r w:rsidR="00AD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1986 года постройки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Полезная площадь групповых составляет </w:t>
      </w:r>
      <w:r w:rsidR="00386FF7">
        <w:rPr>
          <w:rFonts w:ascii="Times New Roman" w:eastAsia="Times New Roman" w:hAnsi="Times New Roman"/>
          <w:sz w:val="24"/>
          <w:szCs w:val="24"/>
          <w:lang w:eastAsia="ru-RU"/>
        </w:rPr>
        <w:t>350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(групповая, спальная, прие</w:t>
      </w:r>
      <w:r w:rsidR="00386FF7">
        <w:rPr>
          <w:rFonts w:ascii="Times New Roman" w:eastAsia="Times New Roman" w:hAnsi="Times New Roman"/>
          <w:sz w:val="24"/>
          <w:szCs w:val="24"/>
          <w:lang w:eastAsia="ru-RU"/>
        </w:rPr>
        <w:t>мная  туалетная, умывальная) – 5,3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 1 ребенка.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proofErr w:type="gramEnd"/>
    </w:p>
    <w:p w:rsidR="00402B78" w:rsidRDefault="00402B78" w:rsidP="00165B98">
      <w:pPr>
        <w:spacing w:after="0"/>
        <w:ind w:right="282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Дополнительных помещений для занятий с детьми музыкой и физкультурой –</w:t>
      </w:r>
      <w:r w:rsidR="00386FF7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386FF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386FF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Мебель, игровое оборудование  приобретено с  учетом санитарных и психолого-педагогических требований,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соответствует росту и возрасту детей, безопасно, эстетично,  трансформируема. Игрушки обеспечивают максимальный для данного возраста развивающий эффект.</w:t>
      </w:r>
      <w:r w:rsidR="00386FF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Укомплектованность мебелью составляет 100 %.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среда направлена на реализацию образовательной программы МКДОУ.</w:t>
      </w:r>
    </w:p>
    <w:p w:rsidR="00402B78" w:rsidRDefault="00386FF7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одной из групп, в спортивном зале и пищеблоке произведен </w:t>
      </w:r>
      <w:r w:rsidR="00402B78">
        <w:rPr>
          <w:rFonts w:ascii="Times New Roman" w:eastAsia="Calibri" w:hAnsi="Times New Roman" w:cs="Times New Roman"/>
          <w:bCs/>
          <w:sz w:val="24"/>
          <w:szCs w:val="24"/>
        </w:rPr>
        <w:t>капитальный ремонт здания ДОУ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участке:</w:t>
      </w:r>
    </w:p>
    <w:p w:rsidR="00402B78" w:rsidRDefault="00386FF7" w:rsidP="00165B98">
      <w:pPr>
        <w:numPr>
          <w:ilvl w:val="0"/>
          <w:numId w:val="9"/>
        </w:numPr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02B78">
        <w:rPr>
          <w:rFonts w:ascii="Times New Roman" w:eastAsia="Calibri" w:hAnsi="Times New Roman" w:cs="Times New Roman"/>
          <w:sz w:val="24"/>
          <w:szCs w:val="24"/>
        </w:rPr>
        <w:t>роизвели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покраску детской площадки</w:t>
      </w:r>
      <w:r w:rsidR="00402B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B78" w:rsidRDefault="00402B78" w:rsidP="00165B98">
      <w:pPr>
        <w:numPr>
          <w:ilvl w:val="0"/>
          <w:numId w:val="9"/>
        </w:numPr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Реализован  проект «</w:t>
      </w:r>
      <w:r w:rsidR="00386FF7">
        <w:rPr>
          <w:rFonts w:ascii="Times New Roman" w:eastAsia="Calibri" w:hAnsi="Times New Roman" w:cs="Times New Roman"/>
          <w:sz w:val="24"/>
          <w:szCs w:val="24"/>
        </w:rPr>
        <w:t>Маленький садик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386F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ДОУ имеется физкультурный зал, который оборудован всем  необходимым спортивным инвентарём. </w:t>
      </w:r>
    </w:p>
    <w:p w:rsidR="00402B78" w:rsidRDefault="00402B78" w:rsidP="00165B98">
      <w:pPr>
        <w:tabs>
          <w:tab w:val="left" w:pos="732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ДОУ созданы необходимые условия для осуществления образовательного процесса. В перспективе планируется пополнить предметно-развивающую среду групповых комнат  оборудованием, играми, дидактическими пособиями в соответствии с требованиями ФГОС.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5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B78" w:rsidRDefault="00402B78" w:rsidP="00165B9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В учреждении функционирует внутренняя система оценки качества образования, которая руководствуется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внутренней оценке качества образования.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 проведении мониторинга участвуют воспитатели</w:t>
      </w:r>
      <w:r w:rsidR="006C738E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Основная задача мониторинга заключается в том, чтобы установить соответствие качества до</w:t>
      </w:r>
      <w:r w:rsidR="006C738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школьного образования МКДОУ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дошкольного образования.  Программа мониторинга проводится по двум направлениям: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контроль и мониторинг.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ДОУ осуществляется административный и методический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состоянием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воспитательно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-образовательного процесса в ДОУ, включающий разные формы контроля: оперативный, предупредительный, индивидуальный,</w:t>
      </w: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тематический,</w:t>
      </w: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психолого</w:t>
      </w: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медико-педагогический контроль за физическим развитием воспитанников, организацией физкультурно-оздоровительной работы с детьми и питанием.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       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 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мониторинга руководитель ДОУ издаёт приказ. </w:t>
      </w: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Удовлетворённость родителей эффективностью образовательного процесса является составляющей внутренней оценки качества образования.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</w:t>
      </w:r>
      <w:r w:rsidR="006C738E">
        <w:rPr>
          <w:rFonts w:ascii="Times New Roman" w:eastAsia="Times New Roman" w:hAnsi="Times New Roman" w:cs="Times New Roman"/>
          <w:sz w:val="24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 респондентов считают, что доверяют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образовательной деятельности МКДОУ.</w:t>
      </w: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Таким образом,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8" w:rsidRDefault="00402B78" w:rsidP="00402B7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31" w:rsidRDefault="00241431"/>
    <w:sectPr w:rsidR="0024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800"/>
    <w:multiLevelType w:val="hybridMultilevel"/>
    <w:tmpl w:val="46DCD674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E2542"/>
    <w:multiLevelType w:val="hybridMultilevel"/>
    <w:tmpl w:val="0862E6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F0E69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5F77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6421227"/>
    <w:multiLevelType w:val="multilevel"/>
    <w:tmpl w:val="D62E2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03"/>
    <w:rsid w:val="00057837"/>
    <w:rsid w:val="000E36F5"/>
    <w:rsid w:val="00165B98"/>
    <w:rsid w:val="001F6455"/>
    <w:rsid w:val="00241431"/>
    <w:rsid w:val="002D0F2C"/>
    <w:rsid w:val="00386FF7"/>
    <w:rsid w:val="00402B78"/>
    <w:rsid w:val="00451AD2"/>
    <w:rsid w:val="004827D4"/>
    <w:rsid w:val="004D1D79"/>
    <w:rsid w:val="006C738E"/>
    <w:rsid w:val="00AD0CA4"/>
    <w:rsid w:val="00AD57DF"/>
    <w:rsid w:val="00B220F2"/>
    <w:rsid w:val="00BD038E"/>
    <w:rsid w:val="00BE5453"/>
    <w:rsid w:val="00C57F21"/>
    <w:rsid w:val="00D437FF"/>
    <w:rsid w:val="00EE1297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02B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2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2B78"/>
    <w:pPr>
      <w:ind w:left="720"/>
      <w:contextualSpacing/>
    </w:pPr>
  </w:style>
  <w:style w:type="paragraph" w:customStyle="1" w:styleId="Default">
    <w:name w:val="Default"/>
    <w:uiPriority w:val="99"/>
    <w:rsid w:val="00402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402B78"/>
  </w:style>
  <w:style w:type="character" w:customStyle="1" w:styleId="FontStyle12">
    <w:name w:val="Font Style12"/>
    <w:basedOn w:val="a0"/>
    <w:uiPriority w:val="99"/>
    <w:rsid w:val="00402B78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02B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2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2B78"/>
    <w:pPr>
      <w:ind w:left="720"/>
      <w:contextualSpacing/>
    </w:pPr>
  </w:style>
  <w:style w:type="paragraph" w:customStyle="1" w:styleId="Default">
    <w:name w:val="Default"/>
    <w:uiPriority w:val="99"/>
    <w:rsid w:val="00402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402B78"/>
  </w:style>
  <w:style w:type="character" w:customStyle="1" w:styleId="FontStyle12">
    <w:name w:val="Font Style12"/>
    <w:basedOn w:val="a0"/>
    <w:uiPriority w:val="99"/>
    <w:rsid w:val="00402B78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8C6C-4EF2-4E82-B3EB-DAEA3B16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SAMSUNG</cp:lastModifiedBy>
  <cp:revision>20</cp:revision>
  <dcterms:created xsi:type="dcterms:W3CDTF">2016-02-17T10:50:00Z</dcterms:created>
  <dcterms:modified xsi:type="dcterms:W3CDTF">2016-10-20T08:05:00Z</dcterms:modified>
</cp:coreProperties>
</file>